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73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733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GUYER DAVID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IVERIC BIO,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PENN PLAZA, 35TH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IVERIC 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ISEE</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12/09/2019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51"/>
        <w:spacing w:after="0"/>
        <w:rPr>
          <w:sz w:val="20"/>
          <w:szCs w:val="20"/>
          <w:color w:val="auto"/>
        </w:rPr>
      </w:pPr>
      <w:r>
        <w:rPr>
          <w:rFonts w:ascii="Arial" w:cs="Arial" w:eastAsia="Arial" w:hAnsi="Arial"/>
          <w:sz w:val="17"/>
          <w:szCs w:val="17"/>
          <w:color w:val="0000FF"/>
        </w:rPr>
        <w:t>Executive Chairman</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10119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5.22</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12/09/2019</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jc w:val="right"/>
              <w:ind w:right="79"/>
              <w:spacing w:after="0"/>
              <w:rPr>
                <w:sz w:val="20"/>
                <w:szCs w:val="20"/>
                <w:color w:val="auto"/>
              </w:rPr>
            </w:pPr>
            <w:r>
              <w:rPr>
                <w:rFonts w:ascii="Arial" w:cs="Arial" w:eastAsia="Arial" w:hAnsi="Arial"/>
                <w:sz w:val="13"/>
                <w:szCs w:val="13"/>
                <w:color w:val="0000FF"/>
              </w:rPr>
              <w:t>142,500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3"/>
                <w:szCs w:val="13"/>
                <w:color w:val="0000FF"/>
              </w:rPr>
              <w:t>12/08/2029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2"/>
              <w:spacing w:after="0"/>
              <w:rPr>
                <w:sz w:val="20"/>
                <w:szCs w:val="20"/>
                <w:color w:val="auto"/>
              </w:rPr>
            </w:pPr>
            <w:r>
              <w:rPr>
                <w:rFonts w:ascii="Arial" w:cs="Arial" w:eastAsia="Arial" w:hAnsi="Arial"/>
                <w:sz w:val="17"/>
                <w:szCs w:val="17"/>
                <w:color w:val="0000FF"/>
                <w:w w:val="87"/>
              </w:rPr>
              <w:t>142,500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199"/>
              <w:spacing w:after="0"/>
              <w:rPr>
                <w:sz w:val="20"/>
                <w:szCs w:val="20"/>
                <w:color w:val="auto"/>
              </w:rPr>
            </w:pPr>
            <w:r>
              <w:rPr>
                <w:rFonts w:ascii="Arial" w:cs="Arial" w:eastAsia="Arial" w:hAnsi="Arial"/>
                <w:sz w:val="13"/>
                <w:szCs w:val="13"/>
                <w:color w:val="0000FF"/>
              </w:rPr>
              <w:t>142,500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71,250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20" w:type="dxa"/>
            <w:vAlign w:val="bottom"/>
            <w:vMerge w:val="restart"/>
          </w:tcPr>
          <w:p>
            <w:pPr>
              <w:jc w:val="right"/>
              <w:ind w:right="198"/>
              <w:spacing w:after="0" w:line="146" w:lineRule="exact"/>
              <w:rPr>
                <w:sz w:val="20"/>
                <w:szCs w:val="20"/>
                <w:color w:val="auto"/>
              </w:rPr>
            </w:pPr>
            <w:r>
              <w:rPr>
                <w:rFonts w:ascii="Arial" w:cs="Arial" w:eastAsia="Arial" w:hAnsi="Arial"/>
                <w:sz w:val="13"/>
                <w:szCs w:val="13"/>
                <w:color w:val="0000FF"/>
              </w:rPr>
              <w:t>12/09/2019</w:t>
            </w:r>
          </w:p>
        </w:tc>
        <w:tc>
          <w:tcPr>
            <w:tcW w:w="1100" w:type="dxa"/>
            <w:vAlign w:val="bottom"/>
          </w:tcPr>
          <w:p>
            <w:pPr>
              <w:spacing w:after="0"/>
              <w:rPr>
                <w:sz w:val="5"/>
                <w:szCs w:val="5"/>
                <w:color w:val="auto"/>
              </w:rPr>
            </w:pPr>
          </w:p>
        </w:tc>
        <w:tc>
          <w:tcPr>
            <w:tcW w:w="8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19"/>
              <w:spacing w:after="0" w:line="146" w:lineRule="exact"/>
              <w:rPr>
                <w:sz w:val="20"/>
                <w:szCs w:val="20"/>
                <w:color w:val="auto"/>
              </w:rPr>
            </w:pPr>
            <w:r>
              <w:rPr>
                <w:rFonts w:ascii="Arial" w:cs="Arial" w:eastAsia="Arial" w:hAnsi="Arial"/>
                <w:sz w:val="13"/>
                <w:szCs w:val="13"/>
                <w:color w:val="0000FF"/>
              </w:rPr>
              <w:t>71,250</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19"/>
              <w:spacing w:after="0" w:line="146" w:lineRule="exact"/>
              <w:rPr>
                <w:sz w:val="20"/>
                <w:szCs w:val="20"/>
                <w:color w:val="auto"/>
              </w:rPr>
            </w:pPr>
            <w:r>
              <w:rPr>
                <w:rFonts w:ascii="Arial" w:cs="Arial" w:eastAsia="Arial" w:hAnsi="Arial"/>
                <w:sz w:val="13"/>
                <w:szCs w:val="13"/>
                <w:color w:val="0000FF"/>
              </w:rPr>
              <w:t>71,250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continued employment with the Registrant and the other terms and conditions under the Registrant's 2013 Stock Incentive Plan, the stock option award will vest as follows: (1) no shares underlying the option shall vest unless, for a period of twenty consecutive trading days, the average closing sale price of the Registrant's common stock is equal to or exceeds 125% of the exercise price per share of such option (the "Performance Condition"), (2) subject to satisfaction of the Performance Condition, the option shall vest with respect to 25% of the shares subject to the option on the first anniversary of the grant date and with respect to the remaining shares in equal monthly installments through the fourth anniversary of the grant date, and (3) such stock option shall be subject to "double-trigger" acceleration of vesting upon termination of employment following a change in control of the Registrant.</w:t>
      </w:r>
    </w:p>
    <w:p>
      <w:pPr>
        <w:spacing w:after="0" w:line="33"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common stock upon vesting of the unit.</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continued employment with the Registrant and the other terms and conditions under the Registrant's 2013 Stock Incentive Plan, the award of restricted stock units will vest with respect to 25% of the shares subject to the award on each of the first, second, third and fourth anniversaries of the grant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Todd Anderman,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986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David R.</w:t>
      </w:r>
      <w:r>
        <w:rPr>
          <w:sz w:val="20"/>
          <w:szCs w:val="20"/>
          <w:color w:val="auto"/>
        </w:rPr>
        <w:tab/>
      </w:r>
      <w:r>
        <w:rPr>
          <w:rFonts w:ascii="Arial" w:cs="Arial" w:eastAsia="Arial" w:hAnsi="Arial"/>
          <w:sz w:val="15"/>
          <w:szCs w:val="15"/>
          <w:color w:val="0000FF"/>
        </w:rPr>
        <w:t>12/11/2019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46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7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476"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2019-12-11T17:55:43Z</dcterms:created>
  <dcterms:modified xsi:type="dcterms:W3CDTF">2019-12-11T17:55:43Z</dcterms:modified>
</cp:coreProperties>
</file>